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90" w:type="dxa"/>
        <w:tblLook w:val="04A0" w:firstRow="1" w:lastRow="0" w:firstColumn="1" w:lastColumn="0" w:noHBand="0" w:noVBand="1"/>
      </w:tblPr>
      <w:tblGrid>
        <w:gridCol w:w="3804"/>
      </w:tblGrid>
      <w:tr w:rsidR="0053768C" w:rsidTr="00137159">
        <w:tc>
          <w:tcPr>
            <w:tcW w:w="3804" w:type="dxa"/>
          </w:tcPr>
          <w:p w:rsidR="0053768C" w:rsidRDefault="0053768C" w:rsidP="00137159">
            <w:pPr>
              <w:widowControl w:val="0"/>
              <w:suppressAutoHyphens/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/>
              </w:rPr>
            </w:pPr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/>
              </w:rPr>
              <w:t xml:space="preserve">ПРИЛОЖЕНИЕ </w:t>
            </w:r>
          </w:p>
          <w:p w:rsidR="0053768C" w:rsidRDefault="0053768C" w:rsidP="00137159">
            <w:pPr>
              <w:widowControl w:val="0"/>
              <w:suppressAutoHyphens/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/>
              </w:rPr>
            </w:pPr>
          </w:p>
          <w:p w:rsidR="0053768C" w:rsidRDefault="0053768C" w:rsidP="00137159">
            <w:pPr>
              <w:widowControl w:val="0"/>
              <w:suppressAutoHyphens/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/>
              </w:rPr>
            </w:pPr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/>
              </w:rPr>
              <w:t xml:space="preserve">к приказу комитета здравоохранения </w:t>
            </w:r>
          </w:p>
          <w:p w:rsidR="0053768C" w:rsidRDefault="0053768C" w:rsidP="00137159">
            <w:pPr>
              <w:widowControl w:val="0"/>
              <w:suppressAutoHyphens/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/>
              </w:rPr>
            </w:pPr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/>
              </w:rPr>
              <w:t>Волгоградской области</w:t>
            </w:r>
          </w:p>
          <w:p w:rsidR="0053768C" w:rsidRDefault="0053768C" w:rsidP="00137159">
            <w:pPr>
              <w:widowControl w:val="0"/>
              <w:suppressAutoHyphens/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/>
              </w:rPr>
            </w:pPr>
          </w:p>
          <w:p w:rsidR="0053768C" w:rsidRDefault="0053768C" w:rsidP="00137159">
            <w:pPr>
              <w:tabs>
                <w:tab w:val="left" w:pos="121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/>
              </w:rPr>
              <w:t>от__________ №___________</w:t>
            </w:r>
          </w:p>
        </w:tc>
      </w:tr>
    </w:tbl>
    <w:p w:rsidR="0053768C" w:rsidRDefault="0053768C" w:rsidP="0053768C">
      <w:pPr>
        <w:widowControl w:val="0"/>
        <w:tabs>
          <w:tab w:val="left" w:pos="5812"/>
          <w:tab w:val="left" w:pos="6946"/>
        </w:tabs>
        <w:suppressAutoHyphens/>
        <w:ind w:left="6379" w:hanging="1134"/>
        <w:jc w:val="both"/>
        <w:rPr>
          <w:rFonts w:ascii="Times New Roman" w:eastAsia="Lucida Sans Unicode" w:hAnsi="Times New Roman"/>
          <w:kern w:val="1"/>
          <w:sz w:val="28"/>
          <w:szCs w:val="28"/>
          <w:lang w:val="ru-RU" w:eastAsia="ru-RU"/>
        </w:rPr>
      </w:pPr>
    </w:p>
    <w:p w:rsidR="0053768C" w:rsidRDefault="0053768C" w:rsidP="0053768C">
      <w:pPr>
        <w:widowControl w:val="0"/>
        <w:tabs>
          <w:tab w:val="left" w:pos="5812"/>
          <w:tab w:val="left" w:pos="6946"/>
        </w:tabs>
        <w:suppressAutoHyphens/>
        <w:ind w:left="6379" w:hanging="1134"/>
        <w:jc w:val="both"/>
        <w:rPr>
          <w:rFonts w:ascii="Times New Roman" w:eastAsia="Lucida Sans Unicode" w:hAnsi="Times New Roman"/>
          <w:kern w:val="1"/>
          <w:sz w:val="28"/>
          <w:szCs w:val="28"/>
          <w:lang w:val="ru-RU" w:eastAsia="ru-RU"/>
        </w:rPr>
      </w:pPr>
    </w:p>
    <w:p w:rsidR="0053768C" w:rsidRPr="008B279D" w:rsidRDefault="0053768C" w:rsidP="0053768C">
      <w:pPr>
        <w:widowControl w:val="0"/>
        <w:tabs>
          <w:tab w:val="left" w:pos="5812"/>
          <w:tab w:val="left" w:pos="6946"/>
        </w:tabs>
        <w:suppressAutoHyphens/>
        <w:ind w:left="6379" w:hanging="1134"/>
        <w:jc w:val="both"/>
        <w:rPr>
          <w:rFonts w:ascii="Times New Roman" w:eastAsia="Lucida Sans Unicode" w:hAnsi="Times New Roman"/>
          <w:kern w:val="1"/>
          <w:sz w:val="28"/>
          <w:szCs w:val="28"/>
          <w:lang w:val="ru-RU" w:eastAsia="ru-RU"/>
        </w:rPr>
      </w:pPr>
      <w:r w:rsidRPr="008B279D">
        <w:rPr>
          <w:rFonts w:ascii="Times New Roman" w:eastAsia="Lucida Sans Unicode" w:hAnsi="Times New Roman"/>
          <w:kern w:val="1"/>
          <w:sz w:val="28"/>
          <w:szCs w:val="28"/>
          <w:lang w:val="ru-RU" w:eastAsia="ru-RU"/>
        </w:rPr>
        <w:t xml:space="preserve">"ПРИЛОЖЕНИЕ </w:t>
      </w:r>
      <w:r>
        <w:rPr>
          <w:rFonts w:ascii="Times New Roman" w:eastAsia="Lucida Sans Unicode" w:hAnsi="Times New Roman"/>
          <w:kern w:val="1"/>
          <w:sz w:val="28"/>
          <w:szCs w:val="28"/>
          <w:lang w:val="ru-RU" w:eastAsia="ru-RU"/>
        </w:rPr>
        <w:t>1</w:t>
      </w:r>
    </w:p>
    <w:p w:rsidR="0053768C" w:rsidRPr="008B279D" w:rsidRDefault="0053768C" w:rsidP="0053768C">
      <w:pPr>
        <w:tabs>
          <w:tab w:val="left" w:pos="5812"/>
          <w:tab w:val="left" w:pos="6946"/>
        </w:tabs>
        <w:ind w:left="6379" w:hanging="1134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B279D">
        <w:rPr>
          <w:rFonts w:ascii="Times New Roman" w:hAnsi="Times New Roman"/>
          <w:sz w:val="28"/>
          <w:szCs w:val="28"/>
          <w:lang w:val="ru-RU" w:eastAsia="ru-RU"/>
        </w:rPr>
        <w:t xml:space="preserve">к приказу комитета </w:t>
      </w:r>
    </w:p>
    <w:p w:rsidR="0053768C" w:rsidRPr="008B279D" w:rsidRDefault="0053768C" w:rsidP="0053768C">
      <w:pPr>
        <w:tabs>
          <w:tab w:val="left" w:pos="5812"/>
          <w:tab w:val="left" w:pos="6946"/>
        </w:tabs>
        <w:ind w:left="6379" w:hanging="1134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B279D">
        <w:rPr>
          <w:rFonts w:ascii="Times New Roman" w:hAnsi="Times New Roman"/>
          <w:sz w:val="28"/>
          <w:szCs w:val="28"/>
          <w:lang w:val="ru-RU" w:eastAsia="ru-RU"/>
        </w:rPr>
        <w:t>здравоохранения</w:t>
      </w:r>
    </w:p>
    <w:p w:rsidR="0053768C" w:rsidRPr="008B279D" w:rsidRDefault="0053768C" w:rsidP="0053768C">
      <w:pPr>
        <w:tabs>
          <w:tab w:val="left" w:pos="5812"/>
          <w:tab w:val="left" w:pos="6946"/>
        </w:tabs>
        <w:ind w:left="6379" w:hanging="1134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B279D">
        <w:rPr>
          <w:rFonts w:ascii="Times New Roman" w:hAnsi="Times New Roman"/>
          <w:sz w:val="28"/>
          <w:szCs w:val="28"/>
          <w:lang w:val="ru-RU" w:eastAsia="ru-RU"/>
        </w:rPr>
        <w:t xml:space="preserve">Волгоградской области </w:t>
      </w:r>
    </w:p>
    <w:p w:rsidR="0053768C" w:rsidRPr="008B279D" w:rsidRDefault="0053768C" w:rsidP="0053768C">
      <w:pPr>
        <w:tabs>
          <w:tab w:val="left" w:pos="5812"/>
          <w:tab w:val="left" w:pos="6946"/>
        </w:tabs>
        <w:ind w:left="6379" w:hanging="1134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B279D">
        <w:rPr>
          <w:rFonts w:ascii="Times New Roman" w:eastAsia="Calibri" w:hAnsi="Times New Roman"/>
          <w:sz w:val="28"/>
          <w:szCs w:val="28"/>
          <w:lang w:val="ru-RU" w:eastAsia="ru-RU" w:bidi="ar-SA"/>
        </w:rPr>
        <w:t>от 17 сентября 2020 г. № 2358н</w:t>
      </w:r>
    </w:p>
    <w:p w:rsidR="0053768C" w:rsidRPr="008B279D" w:rsidRDefault="0053768C" w:rsidP="0053768C">
      <w:pPr>
        <w:spacing w:after="60"/>
        <w:jc w:val="right"/>
        <w:rPr>
          <w:rFonts w:ascii="Times New Roman" w:eastAsia="Calibri" w:hAnsi="Times New Roman"/>
          <w:color w:val="000000"/>
          <w:sz w:val="20"/>
          <w:szCs w:val="20"/>
          <w:lang w:val="ru-RU" w:eastAsia="ru-RU" w:bidi="ar-SA"/>
        </w:rPr>
      </w:pPr>
    </w:p>
    <w:p w:rsidR="0053768C" w:rsidRPr="008B279D" w:rsidRDefault="0053768C" w:rsidP="0053768C">
      <w:pPr>
        <w:spacing w:after="60"/>
        <w:jc w:val="right"/>
        <w:rPr>
          <w:rFonts w:ascii="Times New Roman" w:eastAsia="Calibri" w:hAnsi="Times New Roman"/>
          <w:b/>
          <w:color w:val="000000"/>
          <w:sz w:val="18"/>
          <w:szCs w:val="18"/>
          <w:lang w:val="ru-RU" w:eastAsia="ru-RU" w:bidi="ar-SA"/>
        </w:rPr>
      </w:pPr>
      <w:r w:rsidRPr="008B279D">
        <w:rPr>
          <w:rFonts w:ascii="Times New Roman" w:eastAsia="Calibri" w:hAnsi="Times New Roman"/>
          <w:color w:val="000000"/>
          <w:sz w:val="20"/>
          <w:szCs w:val="20"/>
          <w:lang w:val="ru-RU" w:eastAsia="ru-RU" w:bidi="ar-SA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53768C" w:rsidRDefault="0053768C" w:rsidP="0053768C">
      <w:pPr>
        <w:ind w:firstLine="709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53768C" w:rsidRPr="00A50168" w:rsidRDefault="0053768C" w:rsidP="0053768C">
      <w:pPr>
        <w:ind w:firstLine="709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Принципы организации оказания экстренной консультативной помощи и проведения медицинской эвакуации при оказании скорой, в том числе скорой специализированной, медицинской помощи отделением экстренной консультативной медицинской помощи и медицинской эвакуации государственного учреждения здравоохранения "Городская клиническая больница скорой медицинской помощи № 25"</w:t>
      </w:r>
    </w:p>
    <w:p w:rsidR="0053768C" w:rsidRPr="00A50168" w:rsidRDefault="0053768C" w:rsidP="0053768C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53768C" w:rsidRPr="00A50168" w:rsidRDefault="0053768C" w:rsidP="0053768C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53768C" w:rsidRDefault="0053768C" w:rsidP="0053768C">
      <w:pPr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spellStart"/>
      <w:r w:rsidRPr="00306973">
        <w:rPr>
          <w:rFonts w:ascii="Times New Roman" w:hAnsi="Times New Roman"/>
          <w:b/>
          <w:bCs/>
          <w:sz w:val="28"/>
          <w:szCs w:val="28"/>
          <w:lang w:eastAsia="ru-RU"/>
        </w:rPr>
        <w:t>Общие</w:t>
      </w:r>
      <w:proofErr w:type="spellEnd"/>
      <w:r w:rsidRPr="0030697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06973">
        <w:rPr>
          <w:rFonts w:ascii="Times New Roman" w:hAnsi="Times New Roman"/>
          <w:b/>
          <w:bCs/>
          <w:sz w:val="28"/>
          <w:szCs w:val="28"/>
          <w:lang w:eastAsia="ru-RU"/>
        </w:rPr>
        <w:t>положения</w:t>
      </w:r>
      <w:proofErr w:type="spellEnd"/>
    </w:p>
    <w:p w:rsidR="0053768C" w:rsidRDefault="0053768C" w:rsidP="0053768C">
      <w:pPr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proofErr w:type="gram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Отделение экстренной консультативной медицинской помощи 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br/>
        <w:t xml:space="preserve">и медицинской эвакуации государственного учреждения здравоохранения "Городская клиническая больница скорой медицинской помощи № 25" (далее -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25") осуществляет оказание экстренной медицинской помощи (в том числе экстренной консультативной медицинской помощи) населению Волгоградской области, а также населению Астраханской области в соответствии 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br/>
        <w:t>с соглашением от 21.08.2019 № 5 "О порядке взаимодействия между министерством здравоохранения Астраханской области и комитетом</w:t>
      </w:r>
      <w:proofErr w:type="gram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здравоохранения Волгоградской области".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Экстренная, в том числе консультативная, медицинская помощь оказывается при внезапных острых заболеваниях, состояниях, обострении хронических заболеваний, представляющих угрозу жизни пациента.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proofErr w:type="gram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В соответствии с приказом Министерства здравоохранения Российской Федерации от 20 июня 2013 г. № 388н "Об утверждении Порядка оказания скорой, в том числе скорой специализированной, медицинской помощи" (далее - приказ Минздрава России № 388н) медицинская эвакуация может осуществляться с места происшествия или 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lastRenderedPageBreak/>
        <w:t>места нахождения пациента (вне медицинской организации), а также из медицинской организации, в которой отсутствует возможность оказания необходимой медицинской помощи при угрожающих</w:t>
      </w:r>
      <w:proofErr w:type="gram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жизни состояниях, женщин в период беременности, родов, послеродовой период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и новорожденных, лиц, пострадавших в результате чрезвычайных ситуаций и стихийных бедствий.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Согласно приказу Минздрава России № 388н санитарно-авиационная эвакуация осуществляется в случаях: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- тяжести состояния пациента, требующей его скорейшей доставки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в медицинскую организацию, при наличии технической возможности использования авиационного транспорта и невозможности обеспечить санитарную эвакуацию в оптимальные сроки другими видами транспорта;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наличия противопоказаний к медицинской эвакуации пострадавшего наземным транспортом;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- удаленности места происшествия от ближайшей медицинской организации на расстояние, не позволяющее доставить пациента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в медицинскую организацию в возможно короткий срок;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климатических и географических особенностей места происшествия и отсутствия транспортной доступности;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масштабов происшествия, не позволяющих выездным бригадам скорой медицинской помощи осуществить медицинскую эвакуацию другими видами транспорта.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53768C" w:rsidRPr="0053768C" w:rsidRDefault="0053768C" w:rsidP="0053768C">
      <w:pPr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53768C">
        <w:rPr>
          <w:rFonts w:ascii="Times New Roman" w:hAnsi="Times New Roman"/>
          <w:b/>
          <w:bCs/>
          <w:sz w:val="28"/>
          <w:szCs w:val="28"/>
          <w:lang w:val="ru-RU" w:eastAsia="ru-RU"/>
        </w:rPr>
        <w:t>Проведение телефонных и телемедицинских консультаций</w:t>
      </w:r>
    </w:p>
    <w:p w:rsidR="0053768C" w:rsidRPr="0053768C" w:rsidRDefault="0053768C" w:rsidP="0053768C">
      <w:pPr>
        <w:ind w:left="1069"/>
        <w:outlineLvl w:val="2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Вызов на оказание экстренной, в том числе консультативной, скорой медицинской помощи направляется в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на номер телефона (8442) 588-112.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Фельдшером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приглашается врач-консультант соответствующего профиля либо осуществляется соединение (переадресация) с врачом-консультантом посредством телефонной связи.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При наличии у сторон технической возможности в момент вызова телефонная консультация переводится в формат телемедицинской.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В телемедицинской консультации принимают участие: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с инициирующей стороны - заместитель главного врача (заведующий отделением, лечащий врач) в рабочее время либо дежурный врач и дежурный администратор (за исключением часов работы заместителя главного врача (заведующего отделением, лечащего врача);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- со стороны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- заведующий отделением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(в рабочее время) либо врач-консультант соответствующего профиля.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По результатам телефонной/телемедицинской консультации принимаются следующие решения: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lastRenderedPageBreak/>
        <w:t xml:space="preserve">- выдача рекомендации по ведению и динамическому наблюдению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за пациентом/пострадавшим и определение времени очередной телефонной/телемедицинской консультации;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выезд/вылет профильной бригады врачей-консультантов для проведения диагностических и лечебных мероприятий с возможной дальнейшей медицинской эвакуацией;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направление специализированной бригады для проведения медицинской эвакуации (в том числе санитарно-авиационной).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Решение принимается исходя из анализа состояния пациента/пострадавшего и характера заболевания, прогнозирования динамики состояния и заключения о соответствии потребностей пациента/пострадавшего в необходимых методах и объеме медицинской помощи.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По результатам телефонной/телемедицинской консультации информация о принятом решении в течение 15 минут после принятия соответствующего решения заносится инициирующей стороной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в медицинскую документацию пациента/пострадавшего.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В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ведется журнал учета проведенных телефонных/телемедицинских консультаций.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53768C" w:rsidRPr="00A50168" w:rsidRDefault="0053768C" w:rsidP="0053768C">
      <w:pPr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/>
          <w:bCs/>
          <w:sz w:val="28"/>
          <w:szCs w:val="28"/>
          <w:lang w:val="ru-RU" w:eastAsia="ru-RU"/>
        </w:rPr>
        <w:t>3. Проведение диагностических и лечебных мероприятий выездными бригадами профильных врачей-консультантов.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Заведующий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по результатам проведенной телефонной/телемедицинской консультации согласовывает решение с главным врачом ГУЗ "ГКБСМП № 25" о необходимости выезда/вылета бригады профильных врачей-консультантов.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В выходные и праздничные дни, а также в дежурное время решение принимается старшим врачом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совместно с ответственным дежурным врачом-администратором ГУЗ "ГКБСМП № 25".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В случае принятия решения о выезде/вылете принимающая сторона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в течение 30 минут после принятия соответствующего решения направляет в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на электронный адрес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sanavia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@</w:t>
      </w:r>
      <w:r w:rsidRPr="00306973">
        <w:rPr>
          <w:rFonts w:ascii="Times New Roman" w:hAnsi="Times New Roman"/>
          <w:bCs/>
          <w:sz w:val="28"/>
          <w:szCs w:val="28"/>
          <w:lang w:eastAsia="ru-RU"/>
        </w:rPr>
        <w:t>kb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25.</w:t>
      </w:r>
      <w:proofErr w:type="spellStart"/>
      <w:r w:rsidRPr="00306973">
        <w:rPr>
          <w:rFonts w:ascii="Times New Roman" w:hAnsi="Times New Roman"/>
          <w:bCs/>
          <w:sz w:val="28"/>
          <w:szCs w:val="28"/>
          <w:lang w:eastAsia="ru-RU"/>
        </w:rPr>
        <w:t>ru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заявку на вызов выездной бригады профильных врачей-консультантов по форме согласно приложению 1 к настоящим принципам: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за подписью руководителя медицинской организации в случае принятия такого решения в рабочее время;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за подписью дежурного администратора в случае принятия такого решения в нерабочее время, выходные и праздничные дни.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В случае наличия нескольких пациентов/пострадавших заявки оформляются на каждого пациента/пострадавшего в отдельности.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lastRenderedPageBreak/>
        <w:t xml:space="preserve">Заявки на вызов выездной бригады профильных врачей-консультантов регистрируются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в отдельном журнале.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Профильный врач-консультант выездной бригады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</w:t>
      </w:r>
      <w:r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"ГКБСМП № 25" получает у дежурного фельдшера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"Лист консультанта", а также медицинское оборудование и инструментарий.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Врач-консультант по результатам выезда/вылета согласовывает 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br/>
        <w:t xml:space="preserve">с заведующим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решение о проведении медицинской эвакуации или решение об отсутствии оснований 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br/>
        <w:t xml:space="preserve">для проведения медицинской эвакуации. В случае его отсутствия (командировка, лист нетрудоспособности, выходной день и так далее) согласование осуществляется с дежурным администратором 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br/>
        <w:t>ГУЗ "ГКБСМП № 25".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53768C" w:rsidRDefault="0053768C" w:rsidP="0053768C">
      <w:pPr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spellStart"/>
      <w:r w:rsidRPr="00225426">
        <w:rPr>
          <w:rFonts w:ascii="Times New Roman" w:hAnsi="Times New Roman"/>
          <w:b/>
          <w:bCs/>
          <w:sz w:val="28"/>
          <w:szCs w:val="28"/>
          <w:lang w:eastAsia="ru-RU"/>
        </w:rPr>
        <w:t>Проведение</w:t>
      </w:r>
      <w:proofErr w:type="spellEnd"/>
      <w:r w:rsidRPr="0022542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медицинской </w:t>
      </w:r>
      <w:proofErr w:type="spellStart"/>
      <w:r w:rsidRPr="00225426">
        <w:rPr>
          <w:rFonts w:ascii="Times New Roman" w:hAnsi="Times New Roman"/>
          <w:b/>
          <w:bCs/>
          <w:sz w:val="28"/>
          <w:szCs w:val="28"/>
          <w:lang w:eastAsia="ru-RU"/>
        </w:rPr>
        <w:t>эвакуации</w:t>
      </w:r>
      <w:proofErr w:type="spellEnd"/>
    </w:p>
    <w:p w:rsidR="0053768C" w:rsidRPr="00225426" w:rsidRDefault="0053768C" w:rsidP="0053768C">
      <w:pPr>
        <w:ind w:left="1069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Решение о медицинской эвакуации может быть принято: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- по результатам выезда/вылета врача-консультанта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- по результатам проведения телефонной/телемедицинской консультации с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Решение о проведении медицинской эвакуации или решение 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br/>
        <w:t xml:space="preserve">об отсутствии оснований для проведения медицинской эвакуации принимается заведующим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25". В случае его отсутствия (командировка, лист нетрудоспособности, выходной 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br/>
        <w:t xml:space="preserve">или иная причина) решение о проведении медицинской эвакуации 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br/>
        <w:t xml:space="preserve">или решение об отсутствии оснований для проведения медицинской эвакуации принимается дежурным администратором ГУЗ "ГКБСМП 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br/>
        <w:t>№ 25".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Решение принимается исходя из анализа состояния пациента/пострадавшего и характера заболевания, прогнозирования динамики состояния и заключения о соответствии потребностей пациента/пострадавшего в необходимых методах и объеме медицинской помощи.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Согласование перевода пациента/пострадавшего между медицинскими организациями осуществляется руководителем медицинской организации (заместителем руководителя медицинской организации по медицинской части в случае его отсутствия) с учетом профиля заболевания и действующей схемы маршрутизации 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br/>
        <w:t>по данному профилю, утвержденной комитетом здравоохранения Волгоградской области.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Медицинская эвакуация осуществляется следующими способами: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lastRenderedPageBreak/>
        <w:t>- санитарно-авиационная эвакуация - медицинская эвакуация, осуществляемая воздушным судном;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санитарная эвакуация - медицинская эвакуация, осуществляемая иными видами транспорта (за исключением воздушных судов).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Запрос на проведение медицинской эвакуации с привлечением сил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осуществляется: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с места происшествия или места нахождения пациента/пострадавшего (вне медицинской организации) - медицинским работником выездной бригады скорой медицинской помощи, назначенным старшим указанной бригады;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proofErr w:type="gram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из медицинской организации, в которой отсутствует возможность оказания пациенту/пострадавшему необходимой медицинской помощи, - главным врачом (заместителем главного врача по медицинской части) или дежурным врачом (за исключением часов работы главного врача (заместителя главного врача по медицинской части)) по представлению лечащего врача (фельдшера) и заведующего отделением или ответственного медицинского работника смены (за исключением часов работы лечащего врача и заведующего отделением).</w:t>
      </w:r>
      <w:proofErr w:type="gramEnd"/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В случае принятия положительного решения о проведении медицинской эвакуации инициирующая сторона в течение 30 минут после принятия соответствующего решения направляет на электронный адрес </w:t>
      </w:r>
      <w:proofErr w:type="spellStart"/>
      <w:r w:rsidRPr="00225426">
        <w:rPr>
          <w:rFonts w:ascii="Times New Roman" w:hAnsi="Times New Roman"/>
          <w:b/>
          <w:bCs/>
          <w:sz w:val="28"/>
          <w:szCs w:val="28"/>
          <w:lang w:eastAsia="ru-RU"/>
        </w:rPr>
        <w:t>sanavia</w:t>
      </w:r>
      <w:proofErr w:type="spellEnd"/>
      <w:r w:rsidRPr="00A50168">
        <w:rPr>
          <w:rFonts w:ascii="Times New Roman" w:hAnsi="Times New Roman"/>
          <w:b/>
          <w:bCs/>
          <w:sz w:val="28"/>
          <w:szCs w:val="28"/>
          <w:lang w:val="ru-RU" w:eastAsia="ru-RU"/>
        </w:rPr>
        <w:t>@</w:t>
      </w:r>
      <w:r w:rsidRPr="00225426">
        <w:rPr>
          <w:rFonts w:ascii="Times New Roman" w:hAnsi="Times New Roman"/>
          <w:b/>
          <w:bCs/>
          <w:sz w:val="28"/>
          <w:szCs w:val="28"/>
          <w:lang w:eastAsia="ru-RU"/>
        </w:rPr>
        <w:t>kb</w:t>
      </w:r>
      <w:r w:rsidRPr="00A50168">
        <w:rPr>
          <w:rFonts w:ascii="Times New Roman" w:hAnsi="Times New Roman"/>
          <w:b/>
          <w:bCs/>
          <w:sz w:val="28"/>
          <w:szCs w:val="28"/>
          <w:lang w:val="ru-RU" w:eastAsia="ru-RU"/>
        </w:rPr>
        <w:t>25.</w:t>
      </w:r>
      <w:proofErr w:type="spellStart"/>
      <w:r w:rsidRPr="00225426">
        <w:rPr>
          <w:rFonts w:ascii="Times New Roman" w:hAnsi="Times New Roman"/>
          <w:b/>
          <w:bCs/>
          <w:sz w:val="28"/>
          <w:szCs w:val="28"/>
          <w:lang w:eastAsia="ru-RU"/>
        </w:rPr>
        <w:t>ru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: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1) заявку на проведение медицинской эвакуации с привлечением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по форме согласно приложению 2 </w:t>
      </w:r>
      <w:r>
        <w:rPr>
          <w:rFonts w:ascii="Times New Roman" w:hAnsi="Times New Roman"/>
          <w:bCs/>
          <w:sz w:val="28"/>
          <w:szCs w:val="28"/>
          <w:lang w:eastAsia="ru-RU"/>
        </w:rPr>
        <w:br/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к настоящим принципам: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за подписью руководителя медицинской организации в случае принятия такого решения в рабочее время;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за подписью дежурного администратора в случае принятия такого решения в нерабочее время, выходные и праздничные дни.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В случае наличия нескольких пациентов/пострадавших заявки оформляются на каждого пациента/пострадавшего в отдельности;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2) информированное согласие пациента/пострадавшего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или его законного представителя на проведение медицинской эвакуации.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Заявки на проведение медицинской эвакуации учитываются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в отдельном журнале.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53768C" w:rsidRPr="00A50168" w:rsidRDefault="0053768C" w:rsidP="0053768C">
      <w:pPr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/>
          <w:bCs/>
          <w:sz w:val="28"/>
          <w:szCs w:val="28"/>
          <w:lang w:val="ru-RU" w:eastAsia="ru-RU"/>
        </w:rPr>
        <w:t>5. Особенности использования санитарно-авиационного транспорта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При поступлении от должностного лица ГУЗ "ГКБСМП № 25", уполномоченного в соответствии с настоящими принципами принимать решение о проведении медицинской эвакуации, команды "На вылет" дежурный фельдшер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информирует: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lastRenderedPageBreak/>
        <w:t xml:space="preserve">- руководителя бригады специализированной медицинской помощи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 30-минутной готовности к убытию на вылет;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- дежурного водителя санитарного автомобильного транспорта 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br/>
        <w:t>о необходимости доставки бригады специализированной медицинской помощи к воздушному судну (при необходимости);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руководителя медицинской организации, в которую осуществляется вылет, с указанием ориентировочного времени прибытия санитарно-авиационного транспорта.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Руководитель бригады специализированной медицинской помощи вносит в карту вылета поступившую информацию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 пациентах/пострадавших.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Командир летного экипажа </w:t>
      </w:r>
      <w:proofErr w:type="gram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действует согласно служебной инструкции и совместно с авиадиспетчером принимает</w:t>
      </w:r>
      <w:proofErr w:type="gram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окончательное решение о вылете с учетом метеорологических условий, времени суток, возможности посадки санитарно-авиационного транспорта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в непосредственной близости к месту нахождения пациентов/пострадавших.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В случае принятия положительного решения о вылете сотрудники бригады специализированной медицинской помощи убывают к месту дежурства санитарно-авиационного транспорта.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В случае отказа авиадиспетчера в разрешении на вылет бригада переходит в режим постоянной готовности.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Медицинская организация, в которую направляется бригада </w:t>
      </w:r>
      <w:proofErr w:type="gram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специализированной</w:t>
      </w:r>
      <w:proofErr w:type="gram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медицинской помощи с использованием санитарно-авиационного транспорта, обеспечивает: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условия для безопасной посадки санитарно-авиационного транспорта с привлечением при необходимости сотрудников Министерства внутренних дел Российской Федерации;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прибытие автомобиля скорой медицинской помощи класса "В" (либо класса "С") к месту посадки санитарно-авиационного транспорта;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- доставку бригады специализированной медицинской помощи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к пациенту/пострадавшему;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подготовку пациента/пострадавшего к эвакуации согласно инструкциям, полученным в ходе телефонной/телемедицинской консультации;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- подготовку всей необходимой документации к моменту прилета санитарно-авиационного транспорта, включая информированное согласие пациента/пострадавшего или его законного представителя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на осуществление медицинской эвакуации с использованием санитарно-авиационного транспорта;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- информирование дежурного фельдшера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о времени обратного вылета санитарно-авиационного транспорта.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lastRenderedPageBreak/>
        <w:t xml:space="preserve">В случае смерти пациента/пострадавшего в медицинской организации/вне медицинской организации в период ожидания прилета санитарно-авиационного транспорта указанная информация в течение 5 минут после установления факта смерти передается на пульт дежурного фельдшера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по телефону: 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br/>
        <w:t>(8442) 588-112.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С учетом расположения медицинской организации, в которую планируется доставка пациента/пострадавшего, принимается решение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 месте посадки санитарно-авиационного транспорта: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вертолетная площадка на территории ГУЗ "Городская больница скорой медицинской помощи № 25";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- вертолетная площадка "Янтарная", расположенная вблизи ГБУЗ "Волгоградский областной клинический </w:t>
      </w:r>
      <w:proofErr w:type="gram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кардиологический</w:t>
      </w:r>
      <w:proofErr w:type="gram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центр";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посадочная площадка на территории ГБУЗ "Городская клиническая больница № 1 им. С.З. Фишера;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посадочная площадка на территории ГБУЗ "Волгоградская областная клиническая больница № 1";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ab/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- посадочная площадка ГУЗ "Клиническая больница скорой медицинской помощи № 15".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К моменту прибытия на вертолетную площадку санитарно-авиационного транспорта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 обеспечивает на вертолетной площадке наличие автомобиля скорой медицинской помощи в составе водителя для продолжения медицинской эвакуации.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При отсутствии свободных автомобилей скорой медицинской помощи ГУЗ "ГКБСМП № 25" к моменту прибытия санитарно-авиационного транспорта автомобиль скорой медицинской помощи </w:t>
      </w: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br/>
        <w:t>в составе водителя предоставляется ГБУЗ "Клиническая станция скорой медицинской помощи".</w:t>
      </w:r>
    </w:p>
    <w:p w:rsidR="0053768C" w:rsidRPr="00A50168" w:rsidRDefault="0053768C" w:rsidP="0053768C">
      <w:pPr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Своевременное информирование ГБУЗ "Клиническая станция скорой медицинской помощи" о необходимости предоставления автомобиля скорой медицинской помощи осуществляется </w:t>
      </w:r>
      <w:proofErr w:type="spell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ОЭКМПиМЭ</w:t>
      </w:r>
      <w:proofErr w:type="spell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ГУЗ "ГКБСМП № 25".</w:t>
      </w:r>
    </w:p>
    <w:p w:rsidR="0053768C" w:rsidRDefault="0053768C" w:rsidP="0053768C">
      <w:pPr>
        <w:ind w:firstLine="709"/>
        <w:jc w:val="both"/>
        <w:outlineLvl w:val="2"/>
        <w:rPr>
          <w:rFonts w:ascii="Times New Roman" w:eastAsia="Calibri" w:hAnsi="Times New Roman"/>
          <w:b/>
          <w:lang w:val="ru-RU" w:eastAsia="ru-RU" w:bidi="ar-SA"/>
        </w:rPr>
      </w:pPr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Медицинская эвакуация считается завершенной после доставки пациента/</w:t>
      </w:r>
      <w:proofErr w:type="gramStart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>пострадавшего</w:t>
      </w:r>
      <w:proofErr w:type="gramEnd"/>
      <w:r w:rsidRPr="00A50168">
        <w:rPr>
          <w:rFonts w:ascii="Times New Roman" w:hAnsi="Times New Roman"/>
          <w:bCs/>
          <w:sz w:val="28"/>
          <w:szCs w:val="28"/>
          <w:lang w:val="ru-RU" w:eastAsia="ru-RU"/>
        </w:rPr>
        <w:t xml:space="preserve"> в приемное отделение принимающей медицинской организации.</w:t>
      </w:r>
    </w:p>
    <w:p w:rsidR="0079724B" w:rsidRPr="0053768C" w:rsidRDefault="0079724B">
      <w:pPr>
        <w:rPr>
          <w:lang w:val="ru-RU"/>
        </w:rPr>
      </w:pPr>
    </w:p>
    <w:sectPr w:rsidR="0079724B" w:rsidRPr="0053768C" w:rsidSect="0053768C">
      <w:headerReference w:type="default" r:id="rId8"/>
      <w:pgSz w:w="11906" w:h="16838"/>
      <w:pgMar w:top="1134" w:right="1134" w:bottom="124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FC8" w:rsidRDefault="00B13FC8" w:rsidP="0053768C">
      <w:r>
        <w:separator/>
      </w:r>
    </w:p>
  </w:endnote>
  <w:endnote w:type="continuationSeparator" w:id="0">
    <w:p w:rsidR="00B13FC8" w:rsidRDefault="00B13FC8" w:rsidP="00537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FC8" w:rsidRDefault="00B13FC8" w:rsidP="0053768C">
      <w:r>
        <w:separator/>
      </w:r>
    </w:p>
  </w:footnote>
  <w:footnote w:type="continuationSeparator" w:id="0">
    <w:p w:rsidR="00B13FC8" w:rsidRDefault="00B13FC8" w:rsidP="00537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5202603"/>
      <w:docPartObj>
        <w:docPartGallery w:val="Page Numbers (Top of Page)"/>
        <w:docPartUnique/>
      </w:docPartObj>
    </w:sdtPr>
    <w:sdtContent>
      <w:p w:rsidR="0053768C" w:rsidRDefault="0053768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884" w:rsidRPr="00510884">
          <w:rPr>
            <w:noProof/>
            <w:lang w:val="ru-RU"/>
          </w:rPr>
          <w:t>7</w:t>
        </w:r>
        <w:r>
          <w:fldChar w:fldCharType="end"/>
        </w:r>
      </w:p>
    </w:sdtContent>
  </w:sdt>
  <w:p w:rsidR="0053768C" w:rsidRDefault="0053768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A1133"/>
    <w:multiLevelType w:val="hybridMultilevel"/>
    <w:tmpl w:val="C5920F24"/>
    <w:lvl w:ilvl="0" w:tplc="2342DC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68C"/>
    <w:rsid w:val="00510884"/>
    <w:rsid w:val="0053768C"/>
    <w:rsid w:val="0079724B"/>
    <w:rsid w:val="00B1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8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6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768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5376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768C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8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6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768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5376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768C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2196</Words>
  <Characters>12519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D_nikolin</dc:creator>
  <cp:lastModifiedBy>D_nikolin</cp:lastModifiedBy>
  <cp:revision>2</cp:revision>
  <dcterms:created xsi:type="dcterms:W3CDTF">2025-07-11T05:54:00Z</dcterms:created>
  <dcterms:modified xsi:type="dcterms:W3CDTF">2025-07-11T05:54:00Z</dcterms:modified>
</cp:coreProperties>
</file>